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359E">
      <w:pPr>
        <w:widowControl w:val="0"/>
        <w:kinsoku/>
        <w:topLinePunct/>
        <w:autoSpaceDE/>
        <w:autoSpaceDN/>
        <w:ind w:left="-1073" w:leftChars="-511" w:firstLine="950" w:firstLineChars="297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F77A0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sz w:val="10"/>
          <w:szCs w:val="10"/>
          <w:lang w:eastAsia="zh-CN"/>
        </w:rPr>
      </w:pPr>
    </w:p>
    <w:tbl>
      <w:tblPr>
        <w:tblStyle w:val="4"/>
        <w:tblW w:w="9499" w:type="dxa"/>
        <w:tblInd w:w="-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5"/>
        <w:gridCol w:w="415"/>
        <w:gridCol w:w="20"/>
        <w:gridCol w:w="60"/>
        <w:gridCol w:w="820"/>
        <w:gridCol w:w="740"/>
        <w:gridCol w:w="1060"/>
        <w:gridCol w:w="820"/>
        <w:gridCol w:w="460"/>
        <w:gridCol w:w="346"/>
        <w:gridCol w:w="654"/>
        <w:gridCol w:w="840"/>
        <w:gridCol w:w="2151"/>
      </w:tblGrid>
      <w:tr w14:paraId="494E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499" w:type="dxa"/>
            <w:gridSpan w:val="1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AA4DF8">
            <w:pPr>
              <w:widowControl w:val="0"/>
              <w:kinsoku/>
              <w:topLinePunct/>
              <w:autoSpaceDE/>
              <w:autoSpaceDN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西南林业大学高等学历继续教育</w:t>
            </w:r>
          </w:p>
          <w:p w14:paraId="267DF5E4">
            <w:pPr>
              <w:widowControl w:val="0"/>
              <w:kinsoku/>
              <w:topLinePunct/>
              <w:autoSpaceDE/>
              <w:autoSpaceDN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学费退费申请表</w:t>
            </w:r>
          </w:p>
        </w:tc>
      </w:tr>
      <w:tr w14:paraId="52BF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8" w:type="dxa"/>
            <w:gridSpan w:val="5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5F2B5C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教学点名称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B35713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44E248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9D0E1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</w:t>
            </w:r>
          </w:p>
        </w:tc>
      </w:tr>
      <w:tr w14:paraId="7095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1398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姓名</w:t>
            </w:r>
          </w:p>
        </w:tc>
        <w:tc>
          <w:tcPr>
            <w:tcW w:w="166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91CA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E05D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年级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FA9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CD0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层次</w:t>
            </w:r>
          </w:p>
        </w:tc>
        <w:tc>
          <w:tcPr>
            <w:tcW w:w="14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5F6B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658F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专业</w:t>
            </w:r>
          </w:p>
        </w:tc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EF18F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4D44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1554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身份证号码</w:t>
            </w:r>
          </w:p>
        </w:tc>
        <w:tc>
          <w:tcPr>
            <w:tcW w:w="4980" w:type="dxa"/>
            <w:gridSpan w:val="9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AD1FE61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18AAC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学费标准</w:t>
            </w:r>
          </w:p>
        </w:tc>
        <w:tc>
          <w:tcPr>
            <w:tcW w:w="2151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E5D52F7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¥        /年</w:t>
            </w:r>
          </w:p>
        </w:tc>
      </w:tr>
      <w:tr w14:paraId="1F28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5DA7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退费学年</w:t>
            </w:r>
          </w:p>
        </w:tc>
        <w:tc>
          <w:tcPr>
            <w:tcW w:w="352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BD84">
            <w:pPr>
              <w:widowControl w:val="0"/>
              <w:kinsoku/>
              <w:topLinePunct/>
              <w:autoSpaceDE/>
              <w:autoSpaceDN/>
              <w:ind w:firstLine="720" w:firstLineChars="3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年  月至   年  月</w:t>
            </w:r>
          </w:p>
          <w:p w14:paraId="42232F5E">
            <w:pPr>
              <w:widowControl w:val="0"/>
              <w:kinsoku/>
              <w:topLinePunct/>
              <w:autoSpaceDE/>
              <w:autoSpaceDN/>
              <w:ind w:firstLine="720" w:firstLineChars="3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（共计：   月）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0EC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退费金额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C146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¥           </w:t>
            </w:r>
          </w:p>
          <w:p w14:paraId="25829F5B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(大写：                    ）</w:t>
            </w:r>
          </w:p>
        </w:tc>
      </w:tr>
      <w:tr w14:paraId="4386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5EE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退费原因</w:t>
            </w:r>
          </w:p>
        </w:tc>
        <w:tc>
          <w:tcPr>
            <w:tcW w:w="7971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636152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49995B9C">
            <w:pPr>
              <w:widowControl w:val="0"/>
              <w:kinsoku/>
              <w:topLinePunct/>
              <w:autoSpaceDE/>
              <w:autoSpaceDN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因</w:t>
            </w:r>
          </w:p>
          <w:p w14:paraId="1B5C3AD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C49919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6D63E928">
            <w:pPr>
              <w:widowControl w:val="0"/>
              <w:kinsoku/>
              <w:topLinePunct/>
              <w:autoSpaceDE/>
              <w:autoSpaceDN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综上所述，本人自愿向学校提交退学申请。</w:t>
            </w:r>
          </w:p>
          <w:p w14:paraId="2CF49B6B">
            <w:pPr>
              <w:widowControl w:val="0"/>
              <w:kinsoku/>
              <w:topLinePunct/>
              <w:autoSpaceDE/>
              <w:autoSpaceDN/>
              <w:ind w:firstLine="4320" w:firstLineChars="18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学生本人签字：          </w:t>
            </w:r>
          </w:p>
          <w:p w14:paraId="3EFB2353">
            <w:pPr>
              <w:widowControl w:val="0"/>
              <w:kinsoku/>
              <w:topLinePunct/>
              <w:autoSpaceDE/>
              <w:autoSpaceDN/>
              <w:ind w:firstLine="6240" w:firstLineChars="26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年   月   日 </w:t>
            </w:r>
          </w:p>
        </w:tc>
      </w:tr>
      <w:tr w14:paraId="576C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87C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开户行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3D39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4586977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16"/>
                <w:szCs w:val="16"/>
                <w:lang w:eastAsia="zh-CN"/>
              </w:rPr>
              <w:t>（须农业银行账户）</w:t>
            </w:r>
          </w:p>
        </w:tc>
      </w:tr>
      <w:tr w14:paraId="0890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A55C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户名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BA1A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68AA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4F44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账号</w:t>
            </w:r>
          </w:p>
        </w:tc>
        <w:tc>
          <w:tcPr>
            <w:tcW w:w="8386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F4E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79BD27B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</w:tc>
      </w:tr>
      <w:tr w14:paraId="39D2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00DD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6ECC01F0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支付合作办学款</w:t>
            </w:r>
          </w:p>
          <w:p w14:paraId="23734482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817ED7F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19685</wp:posOffset>
                      </wp:positionV>
                      <wp:extent cx="152400" cy="165100"/>
                      <wp:effectExtent l="6350" t="6350" r="6350" b="63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3465" y="6145530"/>
                                <a:ext cx="1524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pt;margin-top:1.55pt;height:13pt;width:12pt;z-index:251659264;v-text-anchor:middle;mso-width-relative:page;mso-height-relative:page;" filled="f" stroked="t" coordsize="21600,21600" o:gfxdata="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XsooX2AAAAAYBAAAPAAAAAAAAAAEAIAAAACIAAABkcnMv&#10;ZG93bnJldi54bWxQSwECFAAUAAAACACHTuJAUKJMH3UCAADWBAAADgAAAAAAAAABACAAAAAnAQAA&#10;ZHJzL2Uyb0RvYy54bWxQSwUGAAAAAAYABgBZAQAADgYAAAAA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lang w:eastAsia="zh-CN"/>
              </w:rPr>
              <w:t>是</w:t>
            </w:r>
          </w:p>
          <w:p w14:paraId="68FED270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12DC0076">
            <w:pPr>
              <w:widowControl w:val="0"/>
              <w:kinsoku/>
              <w:topLinePunct/>
              <w:autoSpaceDE/>
              <w:autoSpaceDN/>
              <w:ind w:firstLine="240" w:firstLineChars="1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7620</wp:posOffset>
                      </wp:positionV>
                      <wp:extent cx="152400" cy="165100"/>
                      <wp:effectExtent l="6350" t="6350" r="6350" b="63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pt;margin-top:0.6pt;height:13pt;width:12pt;z-index:251660288;v-text-anchor:middle;mso-width-relative:page;mso-height-relative:page;" filled="f" stroked="t" coordsize="21600,21600" o:gfxdata="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+5n19gAAAAGAQAADwAAAAAAAAABACAAAAAiAAAAZHJzL2Rvd25yZXYueG1s&#10;UEsBAhQAFAAAAAgAh07iQCfDnJxqAgAAygQAAA4AAAAAAAAAAQAgAAAAJwEAAGRycy9lMm9Eb2Mu&#10;eG1sUEsFBgAAAAAGAAYAWQEAAAMG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否</w:t>
            </w:r>
          </w:p>
        </w:tc>
        <w:tc>
          <w:tcPr>
            <w:tcW w:w="79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6651">
            <w:pPr>
              <w:widowControl w:val="0"/>
              <w:kinsoku/>
              <w:topLinePunct/>
              <w:autoSpaceDE/>
              <w:autoSpaceDN/>
              <w:spacing w:line="480" w:lineRule="auto"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</w:p>
          <w:p w14:paraId="3303F4CA">
            <w:pPr>
              <w:widowControl w:val="0"/>
              <w:kinsoku/>
              <w:topLinePunct/>
              <w:autoSpaceDE/>
              <w:autoSpaceDN/>
              <w:spacing w:line="480" w:lineRule="auto"/>
              <w:ind w:firstLine="480" w:firstLineChars="200"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该费用已于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月按协议比例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>（  ： 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合作办学款的支付工作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，教学点按学费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%（¥：    ）退与学生，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西南林业大学按学费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%（¥：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）（大写：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lang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）退与学生。</w:t>
            </w:r>
          </w:p>
        </w:tc>
      </w:tr>
      <w:tr w14:paraId="19A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8210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教学点意见：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负责人 签字（盖章）              年    月    日</w:t>
            </w:r>
          </w:p>
        </w:tc>
      </w:tr>
      <w:tr w14:paraId="24C1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9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7A85">
            <w:pPr>
              <w:widowControl w:val="0"/>
              <w:kinsoku/>
              <w:topLinePunct/>
              <w:autoSpaceDE/>
              <w:autoSpaceDN/>
              <w:jc w:val="both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继续教育学院审核意见：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lang w:eastAsia="zh-CN"/>
              </w:rPr>
              <w:t xml:space="preserve">                     负责人 签字（盖章）              年    月    日</w:t>
            </w:r>
          </w:p>
        </w:tc>
      </w:tr>
    </w:tbl>
    <w:p w14:paraId="303E7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 w:eastAsiaTheme="minorEastAsia"/>
          <w:lang w:eastAsia="zh-CN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xZjEwNjk2MWY0NWU5OWVlNDQ5YTUwNmM3NTkwMzUifQ=="/>
  </w:docVars>
  <w:rsids>
    <w:rsidRoot w:val="0023346D"/>
    <w:rsid w:val="0023346D"/>
    <w:rsid w:val="003A3D9F"/>
    <w:rsid w:val="28B83D17"/>
    <w:rsid w:val="7F0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3</Lines>
  <Paragraphs>1</Paragraphs>
  <TotalTime>1</TotalTime>
  <ScaleCrop>false</ScaleCrop>
  <LinksUpToDate>false</LinksUpToDate>
  <CharactersWithSpaces>457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2024-11-05T08:08:00Z</dcterms:created>
  <dc:creator>Windows 用户</dc:creator>
  <cp:lastModifiedBy>HeLing</cp:lastModifiedBy>
  <dcterms:modified xsi:type="dcterms:W3CDTF">2024-12-19T06:33:21Z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EC6B2985F64044DBA77A6FDEDE9ED86F_12</vt:lpwstr>
  </property>
</Properties>
</file>